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6" w:type="dxa"/>
        <w:tblInd w:w="392" w:type="dxa"/>
        <w:tblLook w:val="04A0" w:firstRow="1" w:lastRow="0" w:firstColumn="1" w:lastColumn="0" w:noHBand="0" w:noVBand="1"/>
      </w:tblPr>
      <w:tblGrid>
        <w:gridCol w:w="4038"/>
        <w:gridCol w:w="5308"/>
      </w:tblGrid>
      <w:tr w:rsidR="00012CAC">
        <w:tc>
          <w:tcPr>
            <w:tcW w:w="4038" w:type="dxa"/>
          </w:tcPr>
          <w:p w:rsidR="00CE50E2" w:rsidRPr="009053D8" w:rsidRDefault="00CE50E2" w:rsidP="00CE50E2">
            <w:pPr>
              <w:spacing w:line="260" w:lineRule="exact"/>
              <w:ind w:right="-108"/>
              <w:jc w:val="center"/>
              <w:rPr>
                <w:sz w:val="24"/>
                <w:lang w:val="pt-BR"/>
              </w:rPr>
            </w:pPr>
            <w:r w:rsidRPr="009053D8">
              <w:rPr>
                <w:sz w:val="24"/>
                <w:lang w:val="pt-BR"/>
              </w:rPr>
              <w:t>UBND TỈNH NGHỆ AN</w:t>
            </w:r>
          </w:p>
          <w:p w:rsidR="00012CAC" w:rsidRDefault="00B04C60">
            <w:pPr>
              <w:spacing w:line="260" w:lineRule="exact"/>
              <w:ind w:right="-108"/>
              <w:jc w:val="center"/>
              <w:rPr>
                <w:b/>
                <w:sz w:val="24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164464</wp:posOffset>
                      </wp:positionV>
                      <wp:extent cx="932815" cy="0"/>
                      <wp:effectExtent l="0" t="0" r="635" b="0"/>
                      <wp:wrapNone/>
                      <wp:docPr id="1" name="Line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3281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CD44B2" id="Lines 3" o:spid="_x0000_s1026" style="position:absolute;flip:y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7pt,12.95pt" to="137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">
                      <o:lock v:ext="edit" shapetype="f"/>
                    </v:line>
                  </w:pict>
                </mc:Fallback>
              </mc:AlternateContent>
            </w:r>
            <w:r w:rsidR="00CE50E2">
              <w:rPr>
                <w:b/>
                <w:sz w:val="24"/>
                <w:lang w:val="pt-BR"/>
              </w:rPr>
              <w:t>LIÊN MINH HỢP TÁC XÃ</w:t>
            </w:r>
            <w:r w:rsidR="00992860">
              <w:rPr>
                <w:b/>
                <w:sz w:val="24"/>
                <w:lang w:val="pt-BR"/>
              </w:rPr>
              <w:t xml:space="preserve"> </w:t>
            </w:r>
          </w:p>
          <w:p w:rsidR="00012CAC" w:rsidRDefault="00012CAC">
            <w:pPr>
              <w:spacing w:line="260" w:lineRule="exact"/>
              <w:ind w:right="-108"/>
              <w:jc w:val="center"/>
              <w:rPr>
                <w:b/>
                <w:sz w:val="24"/>
                <w:lang w:val="pt-BR"/>
              </w:rPr>
            </w:pPr>
          </w:p>
          <w:p w:rsidR="00012CAC" w:rsidRPr="0087333C" w:rsidRDefault="00A10830" w:rsidP="009053D8">
            <w:pPr>
              <w:spacing w:line="260" w:lineRule="exact"/>
              <w:ind w:right="-108"/>
              <w:jc w:val="center"/>
              <w:rPr>
                <w:b/>
                <w:sz w:val="24"/>
              </w:rPr>
            </w:pPr>
            <w:r>
              <w:rPr>
                <w:lang w:val="pt-BR"/>
              </w:rPr>
              <w:t xml:space="preserve"> </w:t>
            </w:r>
          </w:p>
        </w:tc>
        <w:tc>
          <w:tcPr>
            <w:tcW w:w="5308" w:type="dxa"/>
          </w:tcPr>
          <w:p w:rsidR="00012CAC" w:rsidRDefault="00992860">
            <w:pPr>
              <w:spacing w:before="120" w:line="260" w:lineRule="exact"/>
              <w:ind w:right="-23"/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  <w:lang w:val="pt-BR"/>
              </w:rPr>
              <w:t>CỘNG HOÀ XÃ HỘI CHỦ NGHĨA VIỆT NAM</w:t>
            </w:r>
          </w:p>
          <w:p w:rsidR="00012CAC" w:rsidRDefault="00992860">
            <w:pPr>
              <w:spacing w:line="260" w:lineRule="exact"/>
              <w:ind w:right="-23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Độc lập - Tự do - Hạnh phúc</w:t>
            </w:r>
          </w:p>
          <w:p w:rsidR="00012CAC" w:rsidRDefault="00B04C60">
            <w:pPr>
              <w:spacing w:line="260" w:lineRule="exact"/>
              <w:ind w:right="-23"/>
              <w:jc w:val="center"/>
              <w:rPr>
                <w:i/>
                <w:iCs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8889</wp:posOffset>
                      </wp:positionV>
                      <wp:extent cx="1901190" cy="0"/>
                      <wp:effectExtent l="0" t="0" r="3810" b="0"/>
                      <wp:wrapNone/>
                      <wp:docPr id="2" name="Line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0119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F1158E" id="Lines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3pt,.7pt" to="20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">
                      <o:lock v:ext="edit" shapetype="f"/>
                    </v:line>
                  </w:pict>
                </mc:Fallback>
              </mc:AlternateContent>
            </w:r>
          </w:p>
          <w:p w:rsidR="00012CAC" w:rsidRDefault="00BF05A8" w:rsidP="00BF05A8">
            <w:pPr>
              <w:spacing w:line="260" w:lineRule="exact"/>
              <w:ind w:right="-23"/>
              <w:rPr>
                <w:b/>
                <w:sz w:val="24"/>
                <w:lang w:val="pt-BR"/>
              </w:rPr>
            </w:pPr>
            <w:r>
              <w:rPr>
                <w:i/>
                <w:iCs/>
                <w:lang w:val="pt-BR"/>
              </w:rPr>
              <w:t xml:space="preserve">       </w:t>
            </w:r>
            <w:r w:rsidR="00A10830">
              <w:rPr>
                <w:i/>
                <w:iCs/>
                <w:lang w:val="pt-BR"/>
              </w:rPr>
              <w:t xml:space="preserve">    </w:t>
            </w:r>
            <w:r w:rsidR="00992860">
              <w:rPr>
                <w:i/>
                <w:iCs/>
                <w:lang w:val="pt-BR"/>
              </w:rPr>
              <w:t xml:space="preserve">Vinh, ngày </w:t>
            </w:r>
            <w:r w:rsidR="00A10830">
              <w:rPr>
                <w:i/>
                <w:iCs/>
                <w:lang w:val="pt-BR"/>
              </w:rPr>
              <w:t>31</w:t>
            </w:r>
            <w:r w:rsidR="00992860">
              <w:rPr>
                <w:i/>
                <w:iCs/>
                <w:lang w:val="pt-BR"/>
              </w:rPr>
              <w:t xml:space="preserve"> tháng </w:t>
            </w:r>
            <w:r w:rsidR="00CE50E2">
              <w:rPr>
                <w:i/>
                <w:iCs/>
                <w:lang w:val="pt-BR"/>
              </w:rPr>
              <w:t xml:space="preserve">10 </w:t>
            </w:r>
            <w:r w:rsidR="00992860">
              <w:rPr>
                <w:i/>
                <w:iCs/>
                <w:lang w:val="pt-BR"/>
              </w:rPr>
              <w:t xml:space="preserve"> năm 202</w:t>
            </w:r>
            <w:r w:rsidR="00CE50E2">
              <w:rPr>
                <w:i/>
                <w:iCs/>
                <w:lang w:val="pt-BR"/>
              </w:rPr>
              <w:t>4</w:t>
            </w:r>
          </w:p>
        </w:tc>
      </w:tr>
    </w:tbl>
    <w:p w:rsidR="00CE50E2" w:rsidRPr="00CE50E2" w:rsidRDefault="00CE50E2">
      <w:pPr>
        <w:pStyle w:val="NormalWeb"/>
        <w:spacing w:before="360" w:beforeAutospacing="0" w:after="60" w:afterAutospacing="0"/>
        <w:ind w:right="30"/>
        <w:jc w:val="center"/>
        <w:rPr>
          <w:color w:val="000000"/>
          <w:sz w:val="2"/>
          <w:szCs w:val="28"/>
        </w:rPr>
      </w:pPr>
    </w:p>
    <w:p w:rsidR="00CE50E2" w:rsidRDefault="00CE50E2" w:rsidP="00CE50E2">
      <w:pPr>
        <w:jc w:val="center"/>
        <w:rPr>
          <w:b/>
        </w:rPr>
      </w:pPr>
      <w:r>
        <w:rPr>
          <w:b/>
        </w:rPr>
        <w:t>THÔNG BÁO</w:t>
      </w:r>
    </w:p>
    <w:p w:rsidR="00CE50E2" w:rsidRDefault="00CE50E2" w:rsidP="00CE50E2">
      <w:pPr>
        <w:jc w:val="center"/>
        <w:rPr>
          <w:b/>
        </w:rPr>
      </w:pPr>
      <w:r>
        <w:rPr>
          <w:b/>
        </w:rPr>
        <w:t>T</w:t>
      </w:r>
      <w:r w:rsidR="002478B9">
        <w:rPr>
          <w:b/>
        </w:rPr>
        <w:t>ài liệu ôn thi t</w:t>
      </w:r>
      <w:r>
        <w:rPr>
          <w:b/>
        </w:rPr>
        <w:t xml:space="preserve">uyển dụng viên chức vào làm việc tại Liên minh Hợp tác xã </w:t>
      </w:r>
    </w:p>
    <w:p w:rsidR="00CE50E2" w:rsidRDefault="00CE50E2" w:rsidP="00CE50E2">
      <w:pPr>
        <w:jc w:val="center"/>
        <w:rPr>
          <w:b/>
        </w:rPr>
      </w:pPr>
      <w:r>
        <w:rPr>
          <w:b/>
        </w:rPr>
        <w:t>tỉnh Nghệ An</w:t>
      </w:r>
      <w:r w:rsidR="000D63AE">
        <w:rPr>
          <w:b/>
        </w:rPr>
        <w:t xml:space="preserve"> -</w:t>
      </w:r>
      <w:r>
        <w:rPr>
          <w:b/>
        </w:rPr>
        <w:t xml:space="preserve"> năm 2024</w:t>
      </w:r>
    </w:p>
    <w:p w:rsidR="00137E25" w:rsidRDefault="00137E25" w:rsidP="00CE50E2">
      <w:pPr>
        <w:jc w:val="center"/>
        <w:rPr>
          <w:b/>
        </w:rPr>
      </w:pPr>
      <w:r>
        <w:rPr>
          <w:b/>
        </w:rPr>
        <w:t>--------------</w:t>
      </w:r>
    </w:p>
    <w:p w:rsidR="00CE50E2" w:rsidRDefault="00CE50E2" w:rsidP="000D2912"/>
    <w:p w:rsidR="00CE50E2" w:rsidRDefault="009053D8" w:rsidP="00F928DC">
      <w:pPr>
        <w:ind w:firstLine="720"/>
        <w:jc w:val="both"/>
      </w:pPr>
      <w:r>
        <w:t>Thực hiện Kế hoạch số</w:t>
      </w:r>
      <w:r w:rsidR="000D63AE">
        <w:t xml:space="preserve"> 76/KH-LMHTX ngày 30</w:t>
      </w:r>
      <w:r>
        <w:t xml:space="preserve">/10/2024 của Liên minh HTX tỉnh Nghệ An về tuyển dụng viên chức năm 2024; </w:t>
      </w:r>
      <w:r w:rsidR="00A10830">
        <w:t xml:space="preserve">để chủ động cho việc ôn thi của các thí sinh, </w:t>
      </w:r>
      <w:r w:rsidR="00CE50E2">
        <w:t xml:space="preserve">Liên minh HTX tỉnh Nghệ thông báo </w:t>
      </w:r>
      <w:r w:rsidR="00A10830">
        <w:t xml:space="preserve">các loại tài liệu cần ôn thi để dự thi </w:t>
      </w:r>
      <w:r w:rsidR="00CE50E2">
        <w:t>tuyể</w:t>
      </w:r>
      <w:r w:rsidR="00A10830">
        <w:t xml:space="preserve">n </w:t>
      </w:r>
      <w:r w:rsidR="00CE50E2">
        <w:t xml:space="preserve"> viên chức vào làm việc tại </w:t>
      </w:r>
      <w:r w:rsidR="00F3481A">
        <w:t>Liên minh HTX tỉnh Nghệ An</w:t>
      </w:r>
      <w:r w:rsidR="00CE50E2">
        <w:t xml:space="preserve"> năm 2024, cụ thể như sau:</w:t>
      </w:r>
    </w:p>
    <w:p w:rsidR="007219CA" w:rsidRDefault="007219CA" w:rsidP="00F928DC">
      <w:pPr>
        <w:ind w:firstLine="720"/>
        <w:jc w:val="both"/>
      </w:pPr>
      <w:r>
        <w:t>1. Các văn bản quy định của Đảng, Nhà nước về hệ thống chính trị, hội quần chúng.</w:t>
      </w:r>
    </w:p>
    <w:p w:rsidR="007219CA" w:rsidRDefault="007219CA" w:rsidP="00F928DC">
      <w:pPr>
        <w:ind w:firstLine="720"/>
        <w:jc w:val="both"/>
      </w:pPr>
      <w:r>
        <w:t>2. Luật và các văn bản quy định liên quan đến Công chức, viên chức</w:t>
      </w:r>
      <w:r w:rsidR="00D04305">
        <w:t>, công vụ</w:t>
      </w:r>
    </w:p>
    <w:p w:rsidR="007219CA" w:rsidRDefault="007219CA" w:rsidP="007219CA">
      <w:pPr>
        <w:ind w:firstLine="720"/>
        <w:jc w:val="both"/>
      </w:pPr>
      <w:r>
        <w:t>3. Các văn bản quy định của Đảng, Nhà nước về Hệ thống Liên minh Hợp tác xã.</w:t>
      </w:r>
    </w:p>
    <w:p w:rsidR="00D04305" w:rsidRDefault="00D04305" w:rsidP="00D04305">
      <w:pPr>
        <w:ind w:firstLine="720"/>
        <w:jc w:val="both"/>
      </w:pPr>
      <w:r>
        <w:t>4. Điều lệ Liên minh Hợp tác xã Việt Nam</w:t>
      </w:r>
      <w:r w:rsidR="00252B75">
        <w:t>.</w:t>
      </w:r>
    </w:p>
    <w:p w:rsidR="007219CA" w:rsidRDefault="00D04305" w:rsidP="007219CA">
      <w:pPr>
        <w:ind w:firstLine="720"/>
        <w:jc w:val="both"/>
      </w:pPr>
      <w:r>
        <w:t>5</w:t>
      </w:r>
      <w:r w:rsidR="007219CA">
        <w:t>. Luật Hợ</w:t>
      </w:r>
      <w:r w:rsidR="00252B75">
        <w:t>p tác xã năm 2012, năm 2023 và các văn bản thi hành Luật</w:t>
      </w:r>
      <w:bookmarkStart w:id="0" w:name="_GoBack"/>
      <w:bookmarkEnd w:id="0"/>
    </w:p>
    <w:p w:rsidR="007219CA" w:rsidRDefault="00D04305" w:rsidP="007219CA">
      <w:pPr>
        <w:ind w:firstLine="720"/>
        <w:jc w:val="both"/>
      </w:pPr>
      <w:r>
        <w:t>6</w:t>
      </w:r>
      <w:r w:rsidR="007219CA">
        <w:t>. Các chủ trương, Nghị quyết của Đảng; Quyết định, chính sách của Nhà nước về phát triển Kinh tế tập thể, hợp tác xã.</w:t>
      </w:r>
    </w:p>
    <w:p w:rsidR="00D04305" w:rsidRDefault="00D04305" w:rsidP="007219CA">
      <w:pPr>
        <w:ind w:firstLine="720"/>
        <w:jc w:val="both"/>
      </w:pPr>
      <w:r>
        <w:t>7. Các chủ trương, Nghị quyết của Tỉnh về chính sách đối với Hợp tác xã.</w:t>
      </w:r>
    </w:p>
    <w:p w:rsidR="007219CA" w:rsidRDefault="00D04305" w:rsidP="007219CA">
      <w:pPr>
        <w:ind w:firstLine="720"/>
        <w:jc w:val="both"/>
      </w:pPr>
      <w:r>
        <w:t>8</w:t>
      </w:r>
      <w:r w:rsidR="007219CA">
        <w:t xml:space="preserve">. </w:t>
      </w:r>
      <w:r w:rsidR="00F05586">
        <w:t>Kỹ năng nghiệp công tác tư vấn hỗ trợ</w:t>
      </w:r>
      <w:r>
        <w:t>.</w:t>
      </w:r>
    </w:p>
    <w:p w:rsidR="00D04305" w:rsidRDefault="00D04305" w:rsidP="007219CA">
      <w:pPr>
        <w:ind w:firstLine="720"/>
        <w:jc w:val="both"/>
      </w:pPr>
      <w:r>
        <w:t>9. Những hiểu biết về hoạt động của các Hợp tác xã trên địa bàn tỉnh Nghệ An</w:t>
      </w:r>
    </w:p>
    <w:p w:rsidR="000548BF" w:rsidRPr="0003774A" w:rsidRDefault="00A10830" w:rsidP="000548BF">
      <w:pPr>
        <w:spacing w:line="252" w:lineRule="auto"/>
        <w:jc w:val="both"/>
        <w:rPr>
          <w:sz w:val="14"/>
        </w:rPr>
      </w:pPr>
      <w:r>
        <w:rPr>
          <w:b/>
          <w:bCs/>
        </w:rPr>
        <w:t xml:space="preserve"> </w:t>
      </w:r>
    </w:p>
    <w:tbl>
      <w:tblPr>
        <w:tblW w:w="9947" w:type="dxa"/>
        <w:tblInd w:w="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5792"/>
      </w:tblGrid>
      <w:tr w:rsidR="00CE50E2" w:rsidTr="00A10830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CE50E2" w:rsidRPr="000C03D1" w:rsidRDefault="00A10830" w:rsidP="00E44901">
            <w:pPr>
              <w:pStyle w:val="BodyText"/>
              <w:spacing w:before="0" w:beforeAutospacing="0" w:after="0" w:afterAutospacing="0" w:line="254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 </w:t>
            </w:r>
          </w:p>
          <w:p w:rsidR="00CE50E2" w:rsidRDefault="00CE50E2" w:rsidP="00E449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</w:tcPr>
          <w:p w:rsidR="00A87B93" w:rsidRPr="00A87B93" w:rsidRDefault="00C90BA2">
            <w:pPr>
              <w:jc w:val="center"/>
              <w:rPr>
                <w:b/>
                <w:sz w:val="26"/>
              </w:rPr>
            </w:pPr>
            <w:r>
              <w:rPr>
                <w:b/>
              </w:rPr>
              <w:t xml:space="preserve">                   </w:t>
            </w:r>
            <w:r w:rsidR="00A87B93" w:rsidRPr="00A87B93">
              <w:rPr>
                <w:b/>
                <w:sz w:val="26"/>
              </w:rPr>
              <w:t>LIÊN MINH HTX TỈNH</w:t>
            </w:r>
          </w:p>
          <w:p w:rsidR="00CE50E2" w:rsidRDefault="00A87B93" w:rsidP="00A108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     </w:t>
            </w:r>
            <w:r w:rsidR="00A10830">
              <w:rPr>
                <w:b/>
              </w:rPr>
              <w:t xml:space="preserve"> </w:t>
            </w:r>
          </w:p>
        </w:tc>
      </w:tr>
    </w:tbl>
    <w:p w:rsidR="0087333C" w:rsidRDefault="0087333C" w:rsidP="000C03D1">
      <w:pPr>
        <w:pStyle w:val="NormalWeb"/>
        <w:spacing w:before="360" w:beforeAutospacing="0" w:after="60" w:afterAutospacing="0"/>
        <w:ind w:right="30"/>
        <w:rPr>
          <w:color w:val="000000"/>
          <w:sz w:val="28"/>
          <w:szCs w:val="28"/>
        </w:rPr>
      </w:pPr>
    </w:p>
    <w:p w:rsidR="0087333C" w:rsidRDefault="0087333C">
      <w:pPr>
        <w:pStyle w:val="NormalWeb"/>
        <w:spacing w:before="360" w:beforeAutospacing="0" w:after="60" w:afterAutospacing="0"/>
        <w:ind w:right="30"/>
        <w:jc w:val="center"/>
        <w:rPr>
          <w:color w:val="000000"/>
          <w:sz w:val="28"/>
          <w:szCs w:val="28"/>
        </w:rPr>
      </w:pPr>
    </w:p>
    <w:p w:rsidR="0087333C" w:rsidRDefault="0087333C">
      <w:pPr>
        <w:pStyle w:val="NormalWeb"/>
        <w:spacing w:before="360" w:beforeAutospacing="0" w:after="60" w:afterAutospacing="0"/>
        <w:ind w:right="30"/>
        <w:jc w:val="center"/>
        <w:rPr>
          <w:color w:val="000000"/>
          <w:sz w:val="28"/>
          <w:szCs w:val="28"/>
        </w:rPr>
      </w:pPr>
    </w:p>
    <w:sectPr w:rsidR="0087333C" w:rsidSect="00CF78A1">
      <w:pgSz w:w="12240" w:h="15840"/>
      <w:pgMar w:top="720" w:right="1183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47" w:rsidRDefault="001F4947" w:rsidP="00C90BA2">
      <w:r>
        <w:separator/>
      </w:r>
    </w:p>
  </w:endnote>
  <w:endnote w:type="continuationSeparator" w:id="0">
    <w:p w:rsidR="001F4947" w:rsidRDefault="001F4947" w:rsidP="00C9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47" w:rsidRDefault="001F4947" w:rsidP="00C90BA2">
      <w:r>
        <w:separator/>
      </w:r>
    </w:p>
  </w:footnote>
  <w:footnote w:type="continuationSeparator" w:id="0">
    <w:p w:rsidR="001F4947" w:rsidRDefault="001F4947" w:rsidP="00C90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D8"/>
    <w:rsid w:val="00012CAC"/>
    <w:rsid w:val="0003774A"/>
    <w:rsid w:val="000548BF"/>
    <w:rsid w:val="000570F4"/>
    <w:rsid w:val="000C03D1"/>
    <w:rsid w:val="000D2912"/>
    <w:rsid w:val="000D63AE"/>
    <w:rsid w:val="00137E25"/>
    <w:rsid w:val="00144FD8"/>
    <w:rsid w:val="001551BE"/>
    <w:rsid w:val="00173D24"/>
    <w:rsid w:val="001F4947"/>
    <w:rsid w:val="002163AC"/>
    <w:rsid w:val="00236591"/>
    <w:rsid w:val="002478B9"/>
    <w:rsid w:val="00252B75"/>
    <w:rsid w:val="00280289"/>
    <w:rsid w:val="002C6852"/>
    <w:rsid w:val="00377ACC"/>
    <w:rsid w:val="003B1AAE"/>
    <w:rsid w:val="00400D8E"/>
    <w:rsid w:val="004819CD"/>
    <w:rsid w:val="004F010F"/>
    <w:rsid w:val="00596854"/>
    <w:rsid w:val="005D406B"/>
    <w:rsid w:val="005F15E4"/>
    <w:rsid w:val="0064788F"/>
    <w:rsid w:val="00707403"/>
    <w:rsid w:val="007219CA"/>
    <w:rsid w:val="00730A36"/>
    <w:rsid w:val="0078496B"/>
    <w:rsid w:val="007F7AD9"/>
    <w:rsid w:val="00840FD8"/>
    <w:rsid w:val="0087333C"/>
    <w:rsid w:val="009053D8"/>
    <w:rsid w:val="00976C45"/>
    <w:rsid w:val="00992860"/>
    <w:rsid w:val="00A10830"/>
    <w:rsid w:val="00A110C0"/>
    <w:rsid w:val="00A42182"/>
    <w:rsid w:val="00A84B7C"/>
    <w:rsid w:val="00A87B93"/>
    <w:rsid w:val="00A94C59"/>
    <w:rsid w:val="00A97023"/>
    <w:rsid w:val="00B04C60"/>
    <w:rsid w:val="00B34F29"/>
    <w:rsid w:val="00B60542"/>
    <w:rsid w:val="00BF05A8"/>
    <w:rsid w:val="00C81A31"/>
    <w:rsid w:val="00C90BA2"/>
    <w:rsid w:val="00CC2420"/>
    <w:rsid w:val="00CE50E2"/>
    <w:rsid w:val="00CF78A1"/>
    <w:rsid w:val="00D04305"/>
    <w:rsid w:val="00E44901"/>
    <w:rsid w:val="00E7415D"/>
    <w:rsid w:val="00F05586"/>
    <w:rsid w:val="00F2575B"/>
    <w:rsid w:val="00F3481A"/>
    <w:rsid w:val="00F64F14"/>
    <w:rsid w:val="00F928DC"/>
    <w:rsid w:val="34B46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9311D5"/>
  <w15:docId w15:val="{C1DCF34C-4B06-4BEE-910D-6E76522A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CAC"/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2CA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qFormat/>
    <w:rsid w:val="00012CAC"/>
  </w:style>
  <w:style w:type="paragraph" w:styleId="ListParagraph">
    <w:name w:val="List Paragraph"/>
    <w:basedOn w:val="Normal"/>
    <w:qFormat/>
    <w:rsid w:val="00012CAC"/>
    <w:pPr>
      <w:spacing w:after="200" w:line="276" w:lineRule="auto"/>
      <w:ind w:left="720"/>
      <w:contextualSpacing/>
    </w:pPr>
    <w:rPr>
      <w:rFonts w:eastAsia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CE50E2"/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E50E2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E50E2"/>
    <w:pPr>
      <w:spacing w:before="100" w:beforeAutospacing="1" w:after="100" w:afterAutospacing="1"/>
    </w:pPr>
    <w:rPr>
      <w:rFonts w:ascii=".VnTime" w:eastAsia="Times New Roman" w:hAnsi=".VnTim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50E2"/>
    <w:rPr>
      <w:rFonts w:ascii=".VnTime" w:eastAsia="Times New Roman" w:hAnsi=".VnTime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50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CE50E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0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733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90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BA2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2021-02-04T07:33:00Z</cp:lastPrinted>
  <dcterms:created xsi:type="dcterms:W3CDTF">2024-11-01T10:16:00Z</dcterms:created>
  <dcterms:modified xsi:type="dcterms:W3CDTF">2024-11-04T02:46:00Z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8A8464C3863642E7A0CF79CD2AC3D561_13</vt:lpwstr>
  </property>
</Properties>
</file>